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"/>
        </w:rPr>
        <w:t>作品简介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 w:val="0"/>
          <w:sz w:val="40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（每个作品限A4纸1页，图文并茂）</w:t>
      </w:r>
    </w:p>
    <w:p>
      <w:pPr>
        <w:pStyle w:val="2"/>
        <w:widowControl/>
        <w:spacing w:before="120" w:beforeLines="50" w:beforeAutospacing="0"/>
        <w:rPr>
          <w:lang w:val="en-US"/>
        </w:rPr>
      </w:pPr>
      <w:r>
        <w:rPr>
          <w:lang w:val="en-US"/>
        </w:rPr>
        <w:t>1</w:t>
      </w:r>
      <w:r>
        <w:rPr>
          <w:rFonts w:hint="eastAsia" w:ascii="Times New Roman" w:hAnsi="Times New Roman" w:eastAsia="黑体" w:cs="黑体"/>
          <w:lang w:eastAsia="zh-CN"/>
        </w:rPr>
        <w:t>．作品序号：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2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．作品名称：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3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．主题类别：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4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．参赛学校：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．参赛学生：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6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．指导教师：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7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．作品简介：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 w:firstLine="420" w:firstLineChars="200"/>
        <w:jc w:val="both"/>
        <w:rPr>
          <w:rFonts w:hint="eastAsia" w:ascii="宋体" w:hAnsi="宋体" w:eastAsia="仿宋" w:cs="宋体"/>
          <w:szCs w:val="21"/>
          <w:lang w:val="en-US"/>
        </w:rPr>
      </w:pP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内容包括：（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）应用领域和技术原理、用途；（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）技术性能指标；（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）作品的创造性、先进性、可行性、实用性；（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）作用意义；（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）推广应用前景、效益分析与市场预测；（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）照片或示意图。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szCs w:val="21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>注（可删除）：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22" w:firstLineChars="200"/>
        <w:jc w:val="both"/>
        <w:rPr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21"/>
          <w:szCs w:val="21"/>
          <w:lang w:val="en-US" w:eastAsia="zh-CN" w:bidi="ar"/>
        </w:rPr>
        <w:t>1~7顺序不能改变，</w:t>
      </w: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>作品简介不规范者，不能参与一、二等奖的评审。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 w:firstLine="422" w:firstLineChars="200"/>
        <w:jc w:val="both"/>
        <w:rPr>
          <w:rFonts w:hint="eastAsia" w:ascii="黑体" w:hAnsi="Times New Roman" w:eastAsia="黑体" w:cs="黑体"/>
          <w:b/>
          <w:bCs w:val="0"/>
          <w:szCs w:val="21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>格式：页边距：上2.7cm、下2.2cm、左2.5cm、右2.0 cm，无网格；正文字体：五号字、宋体、1.25倍行距。</w:t>
      </w:r>
    </w:p>
    <w:p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>作品序号为竞赛报名网站自动生成序号，请注意正确填写。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3E2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2024-03-14T10:51:08Z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08435FD6F90E4449A5A8E29F4015F009_12</vt:lpwstr>
  </property>
</Properties>
</file>