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土木研究生教学实验室开放管理制度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（试行）</w:t>
      </w:r>
    </w:p>
    <w:p>
      <w:pPr>
        <w:spacing w:after="156"/>
        <w:ind w:firstLine="480"/>
        <w:rPr>
          <w:highlight w:val="none"/>
        </w:rPr>
      </w:pPr>
      <w:r>
        <w:rPr>
          <w:rFonts w:hint="eastAsia"/>
        </w:rPr>
        <w:t>实验室为实验教学专用场所，</w:t>
      </w:r>
      <w:r>
        <w:rPr>
          <w:rFonts w:hint="eastAsia"/>
          <w:lang w:val="en-US" w:eastAsia="zh-CN"/>
        </w:rPr>
        <w:t>对海洋工程学院</w:t>
      </w:r>
      <w:r>
        <w:rPr>
          <w:rFonts w:hint="eastAsia"/>
          <w:highlight w:val="none"/>
          <w:lang w:val="en-US" w:eastAsia="zh-CN"/>
        </w:rPr>
        <w:t>教师开放，</w:t>
      </w:r>
      <w:r>
        <w:rPr>
          <w:rFonts w:hint="eastAsia"/>
          <w:highlight w:val="none"/>
        </w:rPr>
        <w:t>只可用于</w:t>
      </w:r>
      <w:r>
        <w:rPr>
          <w:rFonts w:hint="eastAsia"/>
          <w:highlight w:val="none"/>
          <w:lang w:val="en-US" w:eastAsia="zh-CN"/>
        </w:rPr>
        <w:t>实验</w:t>
      </w:r>
      <w:r>
        <w:rPr>
          <w:rFonts w:hint="eastAsia"/>
          <w:highlight w:val="none"/>
        </w:rPr>
        <w:t>教学活动。</w:t>
      </w:r>
      <w:r>
        <w:rPr>
          <w:rFonts w:eastAsia="仿宋"/>
          <w:bCs/>
          <w:kern w:val="2"/>
          <w:highlight w:val="none"/>
        </w:rPr>
        <w:t>为了确保</w:t>
      </w:r>
      <w:r>
        <w:rPr>
          <w:rFonts w:hint="eastAsia" w:eastAsia="仿宋"/>
          <w:bCs/>
          <w:kern w:val="2"/>
          <w:highlight w:val="none"/>
        </w:rPr>
        <w:t>学院</w:t>
      </w:r>
      <w:r>
        <w:rPr>
          <w:rFonts w:eastAsia="仿宋"/>
          <w:bCs/>
          <w:kern w:val="2"/>
          <w:highlight w:val="none"/>
        </w:rPr>
        <w:t>实验</w:t>
      </w:r>
      <w:r>
        <w:rPr>
          <w:rFonts w:hint="eastAsia"/>
          <w:bCs/>
          <w:kern w:val="2"/>
          <w:highlight w:val="none"/>
          <w:lang w:val="en-US" w:eastAsia="zh-CN"/>
        </w:rPr>
        <w:t>教学质量</w:t>
      </w:r>
      <w:r>
        <w:rPr>
          <w:rFonts w:hint="eastAsia"/>
          <w:bCs/>
          <w:kern w:val="2"/>
          <w:highlight w:val="none"/>
          <w:lang w:eastAsia="zh-CN"/>
        </w:rPr>
        <w:t>、</w:t>
      </w:r>
      <w:r>
        <w:rPr>
          <w:rFonts w:hint="eastAsia"/>
          <w:bCs/>
          <w:kern w:val="2"/>
          <w:highlight w:val="none"/>
          <w:lang w:val="en-US" w:eastAsia="zh-CN"/>
        </w:rPr>
        <w:t>维护实验场所的秩序与卫生、保障实验人员的人身安全，</w:t>
      </w:r>
      <w:r>
        <w:rPr>
          <w:rFonts w:hint="eastAsia"/>
          <w:highlight w:val="none"/>
        </w:rPr>
        <w:t>根据《</w:t>
      </w:r>
      <w:r>
        <w:rPr>
          <w:rFonts w:hint="eastAsia"/>
          <w:highlight w:val="none"/>
          <w:lang w:val="en-US" w:eastAsia="zh-CN"/>
        </w:rPr>
        <w:t>实验中心实验管理规范</w:t>
      </w:r>
      <w:r>
        <w:rPr>
          <w:rFonts w:hint="eastAsia"/>
          <w:highlight w:val="none"/>
        </w:rPr>
        <w:t>》《</w:t>
      </w:r>
      <w:r>
        <w:rPr>
          <w:rFonts w:hint="eastAsia"/>
          <w:highlight w:val="none"/>
          <w:lang w:val="en-US" w:eastAsia="zh-CN"/>
        </w:rPr>
        <w:t>实验中心实验教学管理规定</w:t>
      </w:r>
      <w:r>
        <w:rPr>
          <w:rFonts w:hint="eastAsia"/>
          <w:highlight w:val="none"/>
        </w:rPr>
        <w:t>》《</w:t>
      </w:r>
      <w:r>
        <w:rPr>
          <w:rFonts w:hint="eastAsia"/>
          <w:highlight w:val="none"/>
          <w:lang w:val="en-US" w:eastAsia="zh-CN"/>
        </w:rPr>
        <w:t>实验中心仪器设备管理规范</w:t>
      </w:r>
      <w:r>
        <w:rPr>
          <w:rFonts w:hint="eastAsia"/>
          <w:highlight w:val="none"/>
        </w:rPr>
        <w:t>》</w:t>
      </w: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  <w:lang w:val="en-US" w:eastAsia="zh-CN"/>
        </w:rPr>
        <w:t>实验中心安全管理规范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  <w:highlight w:val="none"/>
          <w:lang w:val="en-US" w:eastAsia="zh-CN"/>
        </w:rPr>
        <w:t>制</w:t>
      </w:r>
      <w:r>
        <w:rPr>
          <w:rFonts w:hint="eastAsia"/>
          <w:highlight w:val="none"/>
        </w:rPr>
        <w:t>定本办法。</w:t>
      </w:r>
    </w:p>
    <w:p>
      <w:pPr>
        <w:pStyle w:val="4"/>
      </w:pPr>
      <w:r>
        <w:rPr>
          <w:rFonts w:hint="eastAsia"/>
        </w:rPr>
        <w:t>一、申请办法</w:t>
      </w:r>
    </w:p>
    <w:p>
      <w:pPr>
        <w:pStyle w:val="17"/>
        <w:numPr>
          <w:ilvl w:val="0"/>
          <w:numId w:val="1"/>
        </w:numPr>
        <w:spacing w:after="156" w:line="360" w:lineRule="auto"/>
        <w:ind w:firstLineChars="0"/>
      </w:pPr>
      <w:r>
        <w:rPr>
          <w:rFonts w:hint="eastAsia"/>
          <w:lang w:val="en-US" w:eastAsia="zh-CN"/>
        </w:rPr>
        <w:t>开放对象：需要使用实验中心资源（场地、仪器设备）进行实验教学活动的海洋工程学院全体教师；</w:t>
      </w:r>
    </w:p>
    <w:p>
      <w:pPr>
        <w:pStyle w:val="17"/>
        <w:numPr>
          <w:ilvl w:val="0"/>
          <w:numId w:val="1"/>
        </w:numPr>
        <w:spacing w:after="156" w:line="360" w:lineRule="auto"/>
        <w:ind w:firstLineChars="0"/>
      </w:pPr>
      <w:r>
        <w:rPr>
          <w:rFonts w:hint="eastAsia"/>
          <w:lang w:val="en-US" w:eastAsia="zh-CN"/>
        </w:rPr>
        <w:t>预约流程：</w:t>
      </w:r>
      <w:r>
        <w:rPr>
          <w:rFonts w:hint="eastAsia"/>
        </w:rPr>
        <w:t>教师填写《</w:t>
      </w:r>
      <w:r>
        <w:rPr>
          <w:rFonts w:hint="eastAsia"/>
          <w:lang w:val="en-US" w:eastAsia="zh-CN"/>
        </w:rPr>
        <w:t>研究生教学</w:t>
      </w:r>
      <w:r>
        <w:rPr>
          <w:rFonts w:hint="eastAsia"/>
        </w:rPr>
        <w:t>实验室申请单》进行预约，经学院分管领导批准后，由实验中心根据实际情况安排</w:t>
      </w:r>
      <w:r>
        <w:rPr>
          <w:rFonts w:hint="eastAsia"/>
          <w:lang w:eastAsia="zh-CN"/>
        </w:rPr>
        <w:t>；</w:t>
      </w:r>
    </w:p>
    <w:p>
      <w:pPr>
        <w:pStyle w:val="17"/>
        <w:numPr>
          <w:ilvl w:val="0"/>
          <w:numId w:val="1"/>
        </w:numPr>
        <w:spacing w:after="156" w:line="360" w:lineRule="auto"/>
        <w:ind w:firstLineChars="0"/>
      </w:pPr>
      <w:r>
        <w:rPr>
          <w:rFonts w:hint="eastAsia"/>
          <w:lang w:val="en-US" w:eastAsia="zh-CN"/>
        </w:rPr>
        <w:t>教师在使用实验室进行试验期间，可在《研究生教学</w:t>
      </w:r>
      <w:r>
        <w:rPr>
          <w:rFonts w:hint="eastAsia"/>
        </w:rPr>
        <w:t>实验室申请单》</w:t>
      </w:r>
      <w:r>
        <w:rPr>
          <w:rFonts w:hint="eastAsia"/>
          <w:lang w:val="en-US" w:eastAsia="zh-CN"/>
        </w:rPr>
        <w:t>上明确若干名学生或科研助理协助实验；</w:t>
      </w:r>
    </w:p>
    <w:p>
      <w:pPr>
        <w:pStyle w:val="17"/>
        <w:numPr>
          <w:ilvl w:val="0"/>
          <w:numId w:val="1"/>
        </w:numPr>
        <w:spacing w:after="156" w:line="360" w:lineRule="auto"/>
        <w:ind w:firstLineChars="0"/>
      </w:pPr>
      <w:r>
        <w:rPr>
          <w:rFonts w:hint="eastAsia"/>
          <w:lang w:val="en-US" w:eastAsia="zh-CN"/>
        </w:rPr>
        <w:t>教师</w:t>
      </w:r>
      <w:r>
        <w:rPr>
          <w:rFonts w:hint="eastAsia"/>
        </w:rPr>
        <w:t>每次预约</w:t>
      </w:r>
      <w:r>
        <w:rPr>
          <w:rFonts w:hint="eastAsia"/>
          <w:lang w:val="en-US" w:eastAsia="zh-CN"/>
        </w:rPr>
        <w:t>使用实验室</w:t>
      </w:r>
      <w:r>
        <w:rPr>
          <w:rFonts w:hint="eastAsia"/>
        </w:rPr>
        <w:t>最长期限为60天，期满后可重新申请，每学年累计时间不得超过180天</w:t>
      </w:r>
      <w:r>
        <w:rPr>
          <w:rFonts w:hint="eastAsia"/>
          <w:lang w:eastAsia="zh-CN"/>
        </w:rPr>
        <w:t>；</w:t>
      </w:r>
    </w:p>
    <w:p>
      <w:pPr>
        <w:pStyle w:val="17"/>
        <w:numPr>
          <w:ilvl w:val="0"/>
          <w:numId w:val="1"/>
        </w:numPr>
        <w:spacing w:after="156" w:line="360" w:lineRule="auto"/>
        <w:ind w:firstLineChars="0"/>
        <w:rPr>
          <w:rFonts w:hint="eastAsia"/>
        </w:rPr>
      </w:pPr>
      <w:r>
        <w:rPr>
          <w:rFonts w:hint="eastAsia"/>
        </w:rPr>
        <w:t>教学活动结束后，</w:t>
      </w:r>
      <w:r>
        <w:rPr>
          <w:rFonts w:hint="eastAsia"/>
          <w:lang w:val="en-US" w:eastAsia="zh-CN"/>
        </w:rPr>
        <w:t>须在一周内</w:t>
      </w:r>
      <w:r>
        <w:rPr>
          <w:rFonts w:hint="eastAsia"/>
        </w:rPr>
        <w:t>将实验设备</w:t>
      </w:r>
      <w:r>
        <w:rPr>
          <w:rFonts w:hint="eastAsia"/>
          <w:lang w:val="en-US" w:eastAsia="zh-CN"/>
        </w:rPr>
        <w:t>和实验材料</w:t>
      </w:r>
      <w:r>
        <w:rPr>
          <w:rFonts w:hint="eastAsia"/>
        </w:rPr>
        <w:t>搬离实验室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由实验中心集中</w:t>
      </w:r>
      <w:r>
        <w:rPr>
          <w:rFonts w:hint="eastAsia"/>
          <w:lang w:val="en-US" w:eastAsia="zh-CN"/>
        </w:rPr>
        <w:t>堆放管理</w:t>
      </w:r>
      <w:r>
        <w:rPr>
          <w:rFonts w:hint="eastAsia"/>
        </w:rPr>
        <w:t>。</w:t>
      </w:r>
    </w:p>
    <w:p>
      <w:pPr>
        <w:pStyle w:val="4"/>
        <w:rPr>
          <w:rFonts w:hint="eastAsia"/>
        </w:rPr>
      </w:pPr>
      <w:r>
        <w:rPr>
          <w:rFonts w:hint="eastAsia"/>
        </w:rPr>
        <w:t>二、日常管理</w:t>
      </w:r>
    </w:p>
    <w:p>
      <w:pPr>
        <w:numPr>
          <w:ilvl w:val="0"/>
          <w:numId w:val="2"/>
        </w:numPr>
        <w:adjustRightInd/>
        <w:spacing w:line="360" w:lineRule="exact"/>
        <w:ind w:left="425" w:leftChars="0" w:hanging="425" w:firstLineChars="0"/>
        <w:jc w:val="both"/>
        <w:textAlignment w:val="auto"/>
        <w:outlineLvl w:val="0"/>
      </w:pPr>
      <w:r>
        <w:rPr>
          <w:rFonts w:hint="eastAsia"/>
          <w:lang w:val="en-US" w:eastAsia="zh-CN"/>
        </w:rPr>
        <w:t>实验室实行准入制度，获得实验室使用资格的教师和学生须事先录入头像、指纹和身份信息。</w:t>
      </w:r>
    </w:p>
    <w:p>
      <w:pPr>
        <w:numPr>
          <w:ilvl w:val="0"/>
          <w:numId w:val="2"/>
        </w:numPr>
        <w:adjustRightInd/>
        <w:spacing w:line="360" w:lineRule="exact"/>
        <w:ind w:left="425" w:leftChars="0" w:hanging="425" w:firstLineChars="0"/>
        <w:jc w:val="both"/>
        <w:textAlignment w:val="auto"/>
        <w:outlineLvl w:val="0"/>
      </w:pPr>
      <w:r>
        <w:rPr>
          <w:rFonts w:hint="eastAsia"/>
        </w:rPr>
        <w:t>实验中心负责</w:t>
      </w:r>
      <w:r>
        <w:rPr>
          <w:rFonts w:hint="eastAsia"/>
          <w:kern w:val="2"/>
          <w:lang w:val="en-US" w:eastAsia="zh-CN"/>
        </w:rPr>
        <w:t>实验室日常管理，依照《</w:t>
      </w:r>
      <w:r>
        <w:rPr>
          <w:rFonts w:hint="eastAsia"/>
          <w:lang w:val="en-US" w:eastAsia="zh-CN"/>
        </w:rPr>
        <w:t>研究生教学实验室申请单</w:t>
      </w:r>
      <w:r>
        <w:rPr>
          <w:rFonts w:hint="eastAsia"/>
          <w:kern w:val="2"/>
          <w:lang w:val="en-US" w:eastAsia="zh-CN"/>
        </w:rPr>
        <w:t>》及时发放与收回实验室准入许可，有权根据相关规定提前收回准入许可。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  <w:rPr>
          <w:color w:val="auto"/>
        </w:rPr>
      </w:pPr>
      <w:r>
        <w:rPr>
          <w:rFonts w:hint="eastAsia"/>
          <w:color w:val="auto"/>
        </w:rPr>
        <w:t>实验室实行导师责任制，使用实验室的导师</w:t>
      </w:r>
      <w:r>
        <w:rPr>
          <w:rFonts w:hint="eastAsia"/>
          <w:color w:val="auto"/>
          <w:lang w:val="en-US" w:eastAsia="zh-CN"/>
        </w:rPr>
        <w:t>应熟知</w:t>
      </w:r>
      <w:r>
        <w:rPr>
          <w:rFonts w:hint="eastAsia"/>
          <w:color w:val="auto"/>
        </w:rPr>
        <w:t>《</w:t>
      </w:r>
      <w:r>
        <w:rPr>
          <w:rFonts w:hint="eastAsia"/>
          <w:lang w:val="en-US" w:eastAsia="zh-CN"/>
        </w:rPr>
        <w:t>土木研究生教学实验室开放管理制度</w:t>
      </w:r>
      <w:r>
        <w:rPr>
          <w:rFonts w:hint="eastAsia"/>
          <w:color w:val="auto"/>
        </w:rPr>
        <w:t>》和《</w:t>
      </w:r>
      <w:r>
        <w:rPr>
          <w:rFonts w:hint="eastAsia"/>
          <w:color w:val="auto"/>
          <w:lang w:val="en-US" w:eastAsia="zh-CN"/>
        </w:rPr>
        <w:t>实验室安全管理规定</w:t>
      </w:r>
      <w:r>
        <w:rPr>
          <w:rFonts w:hint="eastAsia"/>
          <w:color w:val="auto"/>
        </w:rPr>
        <w:t>》，并督促学生严格执行</w:t>
      </w:r>
      <w:r>
        <w:rPr>
          <w:rFonts w:hint="eastAsia"/>
          <w:color w:val="auto"/>
          <w:lang w:eastAsia="zh-CN"/>
        </w:rPr>
        <w:t>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  <w:rPr>
          <w:color w:val="auto"/>
        </w:rPr>
      </w:pPr>
      <w:r>
        <w:rPr>
          <w:rFonts w:hint="eastAsia"/>
          <w:color w:val="auto"/>
          <w:lang w:val="en-US" w:eastAsia="zh-CN"/>
        </w:rPr>
        <w:t>获得准入资格的教师和学生，不得将无准入资格的人带入实验室</w:t>
      </w:r>
      <w:r>
        <w:rPr>
          <w:rFonts w:hint="eastAsia"/>
          <w:color w:val="auto"/>
          <w:lang w:eastAsia="zh-CN"/>
        </w:rPr>
        <w:t>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</w:pPr>
      <w:r>
        <w:rPr>
          <w:rFonts w:hint="eastAsia"/>
        </w:rPr>
        <w:t>进入实验室应着装整齐，做好个人安全防护，不得穿背心、拖鞋入内</w:t>
      </w:r>
      <w:r>
        <w:rPr>
          <w:rFonts w:hint="eastAsia"/>
          <w:lang w:eastAsia="zh-CN"/>
        </w:rPr>
        <w:t>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禁止在实验室吸烟、进餐、会客、打闹喧哗</w:t>
      </w:r>
      <w:r>
        <w:rPr>
          <w:rFonts w:hint="eastAsia"/>
        </w:rPr>
        <w:t>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不得从事与预约实验内容无关的其他活动，不得放置与实验教学活动无关的其他物品。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进入实验室的人员应对自己的行为负责，违规操作所造成的后果由指导教师负完全责任。</w:t>
      </w:r>
    </w:p>
    <w:p>
      <w:pPr>
        <w:pStyle w:val="17"/>
        <w:numPr>
          <w:ilvl w:val="0"/>
          <w:numId w:val="2"/>
        </w:numPr>
        <w:spacing w:after="156"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实验中心应定期巡查实验室的安全状况，发现安全隐患及时整改，并根据实际情况及时修订相关规定，报学院批准后实施。</w:t>
      </w:r>
    </w:p>
    <w:p>
      <w:pPr>
        <w:pStyle w:val="4"/>
      </w:pPr>
      <w:r>
        <w:rPr>
          <w:rFonts w:hint="eastAsia"/>
        </w:rPr>
        <w:t>三、设备管理</w:t>
      </w:r>
    </w:p>
    <w:p>
      <w:pPr>
        <w:numPr>
          <w:ilvl w:val="0"/>
          <w:numId w:val="0"/>
        </w:numPr>
        <w:spacing w:after="156" w:line="360" w:lineRule="auto"/>
        <w:ind w:leftChars="0"/>
      </w:pPr>
      <w:r>
        <w:rPr>
          <w:rFonts w:hint="eastAsia"/>
          <w:lang w:val="en-US" w:eastAsia="zh-CN"/>
        </w:rPr>
        <w:t>以下办法适用于实验中心仪器设备：</w:t>
      </w:r>
    </w:p>
    <w:p>
      <w:pPr>
        <w:numPr>
          <w:ilvl w:val="0"/>
          <w:numId w:val="3"/>
        </w:numPr>
        <w:spacing w:after="156" w:line="360" w:lineRule="auto"/>
        <w:ind w:firstLineChars="0"/>
      </w:pPr>
      <w:r>
        <w:rPr>
          <w:rFonts w:hint="eastAsia"/>
          <w:lang w:val="en-US" w:eastAsia="zh-CN"/>
        </w:rPr>
        <w:t>基本准则：谁使用谁保养，谁损坏谁维修。学生损坏的设备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提出申请的指导教师</w:t>
      </w:r>
      <w:r>
        <w:rPr>
          <w:rFonts w:hint="eastAsia"/>
        </w:rPr>
        <w:t>负责维修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spacing w:after="156" w:line="360" w:lineRule="auto"/>
        <w:ind w:firstLineChars="0"/>
      </w:pPr>
      <w:r>
        <w:rPr>
          <w:rFonts w:hint="eastAsia"/>
        </w:rPr>
        <w:t>各仪器做到经常维护、保养和检查，若有损坏及时报告实验中心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严禁私自拆修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spacing w:after="156" w:line="360" w:lineRule="auto"/>
        <w:ind w:firstLineChars="0"/>
      </w:pPr>
      <w:r>
        <w:rPr>
          <w:rFonts w:hint="eastAsia"/>
        </w:rPr>
        <w:t>使用大型仪器前要经过培训，每次使用后及时清洁保养设备，并及时填写使用记录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3"/>
        </w:numPr>
        <w:spacing w:after="156" w:line="360" w:lineRule="auto"/>
        <w:ind w:left="141" w:leftChars="3" w:hanging="134" w:hangingChars="56"/>
      </w:pPr>
      <w:r>
        <w:rPr>
          <w:rFonts w:hint="eastAsia"/>
          <w:lang w:val="en-US" w:eastAsia="zh-CN"/>
        </w:rPr>
        <w:t>未经实验中心许可，任何人</w:t>
      </w:r>
      <w:r>
        <w:rPr>
          <w:rFonts w:hint="eastAsia"/>
        </w:rPr>
        <w:t>不得擅自将属于实验室的器材带出实验室。</w:t>
      </w:r>
    </w:p>
    <w:p>
      <w:pPr>
        <w:pStyle w:val="4"/>
      </w:pPr>
      <w:r>
        <w:rPr>
          <w:rFonts w:hint="eastAsia"/>
        </w:rPr>
        <w:t>四、安全管理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实验室内需安装明火和烟雾报警设备，配备灭火器、灭火毯等安全设施。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进入实验室的学生由指导教师负责安全培训，实验中心负责考核。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实验室存储和使用的化学药剂需事先报备，危险化学品应在教师现场指导下使用。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新增需接入水电的仪器设备，以及开启24小时连续通电设备，须报实验中心同意，严禁私拉乱接。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</w:rPr>
      </w:pPr>
      <w:r>
        <w:rPr>
          <w:rFonts w:hint="eastAsia"/>
        </w:rPr>
        <w:t>离开实验室</w:t>
      </w:r>
      <w:r>
        <w:rPr>
          <w:rFonts w:hint="eastAsia"/>
          <w:lang w:val="en-US" w:eastAsia="zh-CN"/>
        </w:rPr>
        <w:t>应停止所有设备（获得许可的24小时通电的设备除外）</w:t>
      </w:r>
      <w:r>
        <w:rPr>
          <w:rFonts w:hint="eastAsia"/>
        </w:rPr>
        <w:t>，应认真检查</w:t>
      </w:r>
      <w:r>
        <w:rPr>
          <w:rFonts w:hint="eastAsia"/>
          <w:lang w:val="en-US" w:eastAsia="zh-CN"/>
        </w:rPr>
        <w:t>室内安全，确认</w:t>
      </w:r>
      <w:r>
        <w:rPr>
          <w:rFonts w:hint="eastAsia"/>
        </w:rPr>
        <w:t>水、电、气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门</w:t>
      </w:r>
      <w:r>
        <w:rPr>
          <w:rFonts w:hint="eastAsia"/>
          <w:lang w:val="en-US" w:eastAsia="zh-CN"/>
        </w:rPr>
        <w:t>窗全部关闭后方可离去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</w:rPr>
      </w:pPr>
      <w:r>
        <w:rPr>
          <w:rFonts w:hint="eastAsia"/>
        </w:rPr>
        <w:t>不允许使用物品顶住</w:t>
      </w:r>
      <w:r>
        <w:rPr>
          <w:rFonts w:hint="eastAsia"/>
          <w:lang w:val="en-US" w:eastAsia="zh-CN"/>
        </w:rPr>
        <w:t>大</w:t>
      </w:r>
      <w:r>
        <w:rPr>
          <w:rFonts w:hint="eastAsia"/>
        </w:rPr>
        <w:t>门妨碍</w:t>
      </w:r>
      <w:r>
        <w:rPr>
          <w:rFonts w:hint="eastAsia"/>
          <w:lang w:val="en-US" w:eastAsia="zh-CN"/>
        </w:rPr>
        <w:t>大</w:t>
      </w:r>
      <w:r>
        <w:rPr>
          <w:rFonts w:hint="eastAsia"/>
        </w:rPr>
        <w:t>门的正常关闭；</w:t>
      </w:r>
    </w:p>
    <w:p>
      <w:pPr>
        <w:numPr>
          <w:ilvl w:val="0"/>
          <w:numId w:val="4"/>
        </w:numPr>
        <w:spacing w:after="156" w:line="360" w:lineRule="auto"/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未尽细节，参照相关文件规定执行。</w:t>
      </w:r>
    </w:p>
    <w:p>
      <w:pPr>
        <w:pStyle w:val="3"/>
        <w:spacing w:before="156" w:after="156"/>
        <w:rPr>
          <w:rFonts w:hint="eastAsia" w:ascii="Times New Roman" w:hAnsi="Times New Roman" w:eastAsia="黑体" w:cs="Times New Roman"/>
          <w:bCs/>
          <w:color w:val="ED7D31" w:themeColor="accent2"/>
          <w:kern w:val="2"/>
          <w:sz w:val="28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ED7D31" w:themeColor="accent2"/>
          <w:kern w:val="2"/>
          <w:sz w:val="28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五、卫生管理</w:t>
      </w:r>
    </w:p>
    <w:p>
      <w:pPr>
        <w:numPr>
          <w:ilvl w:val="0"/>
          <w:numId w:val="5"/>
        </w:numPr>
        <w:spacing w:after="156" w:line="360" w:lineRule="auto"/>
        <w:ind w:firstLineChars="0"/>
      </w:pPr>
      <w:r>
        <w:rPr>
          <w:rFonts w:hint="eastAsia"/>
        </w:rPr>
        <w:t>实验室内物品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固定位置摆放整齐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5"/>
        </w:numPr>
        <w:spacing w:after="156" w:line="360" w:lineRule="auto"/>
        <w:ind w:firstLineChars="0"/>
      </w:pPr>
      <w:r>
        <w:rPr>
          <w:rFonts w:hint="eastAsia"/>
        </w:rPr>
        <w:t>测试用过的废弃物要倒在固定的箱桶内，并当天处理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5"/>
        </w:numPr>
        <w:spacing w:after="156" w:line="360" w:lineRule="auto"/>
        <w:ind w:firstLineChars="0"/>
      </w:pPr>
      <w:r>
        <w:rPr>
          <w:rFonts w:hint="eastAsia"/>
        </w:rPr>
        <w:t>保持实验室卫生，不得乱扔纸屑等杂物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5"/>
        </w:numPr>
        <w:spacing w:after="156" w:line="360" w:lineRule="auto"/>
        <w:ind w:left="141" w:leftChars="3" w:hanging="134" w:hangingChars="56"/>
      </w:pPr>
      <w:r>
        <w:rPr>
          <w:rFonts w:hint="eastAsia"/>
        </w:rPr>
        <w:t>实验之后必须及时清理设备上残留</w:t>
      </w:r>
      <w:r>
        <w:rPr>
          <w:rFonts w:hint="eastAsia"/>
          <w:lang w:val="en-US" w:eastAsia="zh-CN"/>
        </w:rPr>
        <w:t>杂物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5"/>
        </w:numPr>
        <w:spacing w:after="156" w:line="360" w:lineRule="auto"/>
        <w:ind w:left="141" w:leftChars="3" w:hanging="134" w:hangingChars="56"/>
      </w:pPr>
      <w:r>
        <w:rPr>
          <w:rFonts w:hint="eastAsia"/>
          <w:lang w:val="en-US" w:eastAsia="zh-CN"/>
        </w:rPr>
        <w:t>进行水泥、沥青或其他难以清理残渣的相关实验时，应采取恰当措施防范洒落桌面/地面，偶有洒落应及时清理。</w:t>
      </w:r>
    </w:p>
    <w:p>
      <w:pPr>
        <w:pStyle w:val="4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违规处理办法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1．以下情形之一，取消进入资格：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 w:eastAsia="仿宋"/>
          <w:lang w:eastAsia="zh-CN"/>
        </w:rPr>
      </w:pPr>
      <w:r>
        <w:rPr>
          <w:rFonts w:hint="eastAsia"/>
        </w:rPr>
        <w:t>（1）在实验室</w:t>
      </w:r>
      <w:r>
        <w:rPr>
          <w:rFonts w:hint="eastAsia"/>
          <w:lang w:val="en-US" w:eastAsia="zh-CN"/>
        </w:rPr>
        <w:t>私自</w:t>
      </w:r>
      <w:r>
        <w:rPr>
          <w:rFonts w:hint="eastAsia"/>
        </w:rPr>
        <w:t>存储和使用《</w:t>
      </w:r>
      <w:r>
        <w:rPr>
          <w:rFonts w:hint="eastAsia"/>
          <w:lang w:val="en-US" w:eastAsia="zh-CN"/>
        </w:rPr>
        <w:t>实验室安全管理规定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界</w:t>
      </w:r>
      <w:r>
        <w:rPr>
          <w:rFonts w:hint="eastAsia"/>
        </w:rPr>
        <w:t>定的Ⅰ类危险设备及试剂的</w:t>
      </w:r>
      <w:r>
        <w:rPr>
          <w:rFonts w:hint="eastAsia"/>
          <w:lang w:eastAsia="zh-CN"/>
        </w:rPr>
        <w:t>；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 w:eastAsia="仿宋"/>
          <w:highlight w:val="none"/>
          <w:lang w:eastAsia="zh-CN"/>
        </w:rPr>
      </w:pPr>
      <w:r>
        <w:rPr>
          <w:rFonts w:hint="eastAsia"/>
        </w:rPr>
        <w:t>（2）</w:t>
      </w:r>
      <w:r>
        <w:rPr>
          <w:rFonts w:hint="eastAsia"/>
          <w:highlight w:val="none"/>
        </w:rPr>
        <w:t>多次违反规定或拒不服从实验室教师管理的</w:t>
      </w:r>
      <w:r>
        <w:rPr>
          <w:rFonts w:hint="eastAsia"/>
          <w:highlight w:val="none"/>
          <w:lang w:eastAsia="zh-CN"/>
        </w:rPr>
        <w:t>；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 w:eastAsia="仿宋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）故意损坏仪器设备的</w:t>
      </w:r>
      <w:r>
        <w:rPr>
          <w:rFonts w:hint="eastAsia"/>
          <w:lang w:eastAsia="zh-CN"/>
        </w:rPr>
        <w:t>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）实验内打架斗殴的。</w:t>
      </w:r>
    </w:p>
    <w:p>
      <w:pPr>
        <w:widowControl/>
        <w:autoSpaceDE w:val="0"/>
        <w:autoSpaceDN w:val="0"/>
        <w:spacing w:after="156" w:line="420" w:lineRule="exact"/>
        <w:ind w:firstLine="480"/>
      </w:pPr>
      <w:bookmarkStart w:id="0" w:name="_Hlk66870474"/>
      <w:r>
        <w:t>2</w:t>
      </w:r>
      <w:r>
        <w:rPr>
          <w:rFonts w:hint="eastAsia"/>
        </w:rPr>
        <w:t>．以下情形之一，暂停进入实验室1</w:t>
      </w:r>
      <w:r>
        <w:t>5</w:t>
      </w:r>
      <w:r>
        <w:rPr>
          <w:rFonts w:hint="eastAsia"/>
        </w:rPr>
        <w:t>天：</w:t>
      </w:r>
    </w:p>
    <w:bookmarkEnd w:id="0"/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（1）在实验室违规存储和使用《</w:t>
      </w:r>
      <w:r>
        <w:rPr>
          <w:rFonts w:hint="eastAsia"/>
          <w:lang w:val="en-US" w:eastAsia="zh-CN"/>
        </w:rPr>
        <w:t>实验室安全管理规定</w:t>
      </w:r>
      <w:r>
        <w:rPr>
          <w:rFonts w:hint="eastAsia"/>
        </w:rPr>
        <w:t>》规定的Ⅱ类危险设备及试剂的；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（2）擅自带无准入资格的人进入实验室；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（3）擅自将属于实验室的器材带出实验室；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/>
        </w:rPr>
      </w:pPr>
      <w:r>
        <w:rPr>
          <w:rFonts w:hint="eastAsia"/>
        </w:rPr>
        <w:t>（4）在实验室使用明火或吸烟；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在室内</w:t>
      </w:r>
      <w:r>
        <w:rPr>
          <w:rFonts w:ascii="仿宋" w:hAnsi="仿宋" w:eastAsia="仿宋"/>
          <w:highlight w:val="none"/>
        </w:rPr>
        <w:t>烘烤溶剂、油品、塑料筐等易燃可燃挥发物</w:t>
      </w:r>
      <w:r>
        <w:rPr>
          <w:rFonts w:hint="eastAsia" w:ascii="仿宋" w:hAnsi="仿宋"/>
          <w:highlight w:val="none"/>
          <w:lang w:eastAsia="zh-CN"/>
        </w:rPr>
        <w:t>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）不按照规范使用仪器设备，造成仪器设备损坏的；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）最后一人离开实验室时，忘记关闭设备、忘记锁门。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t>3</w:t>
      </w:r>
      <w:r>
        <w:rPr>
          <w:rFonts w:hint="eastAsia"/>
        </w:rPr>
        <w:t>．以下情形之一，暂停进入实验室</w:t>
      </w:r>
      <w:r>
        <w:t>7</w:t>
      </w:r>
      <w:r>
        <w:rPr>
          <w:rFonts w:hint="eastAsia"/>
        </w:rPr>
        <w:t>天：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（1）用物品故意顶住大门，妨碍大门正常开启关闭；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（2）在实验室存放与实验无关的个人用品；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（3）在实验室进餐、喧哗、打闹的；</w:t>
      </w:r>
    </w:p>
    <w:p>
      <w:pPr>
        <w:widowControl/>
        <w:autoSpaceDE w:val="0"/>
        <w:autoSpaceDN w:val="0"/>
        <w:spacing w:after="156" w:line="420" w:lineRule="exact"/>
        <w:ind w:firstLine="480"/>
      </w:pPr>
      <w:r>
        <w:rPr>
          <w:rFonts w:hint="eastAsia"/>
        </w:rPr>
        <w:t>（4）最后一人离开实验室时，不关闭水、电、灯；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 w:eastAsia="仿宋"/>
          <w:lang w:eastAsia="zh-CN"/>
        </w:rPr>
      </w:pPr>
      <w:r>
        <w:rPr>
          <w:rFonts w:hint="eastAsia"/>
        </w:rPr>
        <w:t>（5）不</w:t>
      </w:r>
      <w:r>
        <w:rPr>
          <w:rFonts w:hint="eastAsia"/>
          <w:lang w:val="en-US" w:eastAsia="zh-CN"/>
        </w:rPr>
        <w:t>按</w:t>
      </w:r>
      <w:r>
        <w:rPr>
          <w:rFonts w:hint="eastAsia"/>
        </w:rPr>
        <w:t>规定着装，穿拖鞋进入实验室</w:t>
      </w:r>
      <w:r>
        <w:rPr>
          <w:rFonts w:hint="eastAsia"/>
          <w:lang w:eastAsia="zh-CN"/>
        </w:rPr>
        <w:t>；</w:t>
      </w:r>
    </w:p>
    <w:p>
      <w:pPr>
        <w:widowControl/>
        <w:autoSpaceDE w:val="0"/>
        <w:autoSpaceDN w:val="0"/>
        <w:spacing w:after="156" w:line="420" w:lineRule="exact"/>
        <w:ind w:firstLine="480"/>
        <w:rPr>
          <w:rFonts w:hint="eastAsia" w:eastAsia="仿宋"/>
          <w:lang w:eastAsia="zh-CN"/>
        </w:rPr>
      </w:pPr>
      <w:r>
        <w:rPr>
          <w:rFonts w:hint="eastAsia"/>
        </w:rPr>
        <w:t>（6）从事与所申请实验教学内容无关的活动</w:t>
      </w:r>
      <w:r>
        <w:rPr>
          <w:rFonts w:hint="eastAsia"/>
          <w:lang w:eastAsia="zh-CN"/>
        </w:rPr>
        <w:t>。</w:t>
      </w:r>
    </w:p>
    <w:p>
      <w:pPr>
        <w:spacing w:after="156" w:line="360" w:lineRule="auto"/>
        <w:ind w:firstLine="0" w:firstLineChars="0"/>
        <w:rPr>
          <w:rFonts w:hint="eastAsia"/>
        </w:rPr>
      </w:pPr>
    </w:p>
    <w:p>
      <w:pPr>
        <w:spacing w:after="156" w:line="360" w:lineRule="auto"/>
        <w:ind w:firstLine="480"/>
      </w:pPr>
    </w:p>
    <w:p>
      <w:pPr>
        <w:spacing w:after="156" w:line="360" w:lineRule="auto"/>
        <w:ind w:firstLine="480"/>
      </w:pPr>
    </w:p>
    <w:p>
      <w:pPr>
        <w:spacing w:after="156" w:line="360" w:lineRule="auto"/>
        <w:ind w:firstLine="480"/>
      </w:pPr>
    </w:p>
    <w:p>
      <w:pPr>
        <w:spacing w:after="156" w:line="360" w:lineRule="auto"/>
        <w:ind w:firstLine="480"/>
        <w:jc w:val="right"/>
      </w:pPr>
      <w:r>
        <w:rPr>
          <w:rFonts w:hint="eastAsia"/>
        </w:rPr>
        <w:t>海洋工程学院实验中心</w:t>
      </w:r>
      <w:r>
        <w:tab/>
      </w:r>
      <w:r>
        <w:tab/>
      </w:r>
      <w:r>
        <w:tab/>
      </w:r>
      <w:r>
        <w:tab/>
      </w:r>
    </w:p>
    <w:p>
      <w:pPr>
        <w:spacing w:after="156" w:line="360" w:lineRule="auto"/>
        <w:ind w:firstLine="480"/>
        <w:jc w:val="right"/>
      </w:pPr>
      <w:r>
        <w:rPr>
          <w:rFonts w:hint="eastAsia"/>
        </w:rPr>
        <w:t>2021年</w:t>
      </w:r>
      <w:r>
        <w:rPr>
          <w:rFonts w:hint="eastAsia"/>
          <w:lang w:val="en-US" w:eastAsia="zh-CN"/>
        </w:rPr>
        <w:t>11</w:t>
      </w:r>
      <w:bookmarkStart w:id="1" w:name="_GoBack"/>
      <w:bookmarkEnd w:id="1"/>
      <w:r>
        <w:rPr>
          <w:rFonts w:hint="eastAsia"/>
        </w:rPr>
        <w:t>月17日</w:t>
      </w:r>
      <w:r>
        <w:tab/>
      </w:r>
      <w:r>
        <w:tab/>
      </w:r>
      <w:r>
        <w:tab/>
      </w:r>
      <w:r>
        <w:tab/>
      </w:r>
    </w:p>
    <w:sectPr>
      <w:pgSz w:w="11906" w:h="16838"/>
      <w:pgMar w:top="1440" w:right="1418" w:bottom="130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1BF0E"/>
    <w:multiLevelType w:val="singleLevel"/>
    <w:tmpl w:val="C0C1BF0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2B080D1B"/>
    <w:multiLevelType w:val="multilevel"/>
    <w:tmpl w:val="2B080D1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552BEB"/>
    <w:multiLevelType w:val="multilevel"/>
    <w:tmpl w:val="3D552BE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961A52"/>
    <w:multiLevelType w:val="multilevel"/>
    <w:tmpl w:val="4A961A5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CA11DF"/>
    <w:multiLevelType w:val="multilevel"/>
    <w:tmpl w:val="5BCA11D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43707D"/>
    <w:rsid w:val="00022E04"/>
    <w:rsid w:val="00053B89"/>
    <w:rsid w:val="000B3EC6"/>
    <w:rsid w:val="00101E03"/>
    <w:rsid w:val="00257BCC"/>
    <w:rsid w:val="002D48E9"/>
    <w:rsid w:val="00320558"/>
    <w:rsid w:val="003E2BD9"/>
    <w:rsid w:val="004541B8"/>
    <w:rsid w:val="004E4B7C"/>
    <w:rsid w:val="005C6106"/>
    <w:rsid w:val="007816C8"/>
    <w:rsid w:val="00832489"/>
    <w:rsid w:val="00B45BB0"/>
    <w:rsid w:val="00B87724"/>
    <w:rsid w:val="00C45BC3"/>
    <w:rsid w:val="00D80D46"/>
    <w:rsid w:val="00D81185"/>
    <w:rsid w:val="00EC6002"/>
    <w:rsid w:val="00F329AD"/>
    <w:rsid w:val="00F43BEF"/>
    <w:rsid w:val="04B81287"/>
    <w:rsid w:val="04E56F4C"/>
    <w:rsid w:val="203D7836"/>
    <w:rsid w:val="29611D1E"/>
    <w:rsid w:val="2EFF0601"/>
    <w:rsid w:val="3FC56CAA"/>
    <w:rsid w:val="4E690324"/>
    <w:rsid w:val="5343707D"/>
    <w:rsid w:val="6329481B"/>
    <w:rsid w:val="680227A4"/>
    <w:rsid w:val="693C3C4D"/>
    <w:rsid w:val="69AF422F"/>
    <w:rsid w:val="6E48103D"/>
    <w:rsid w:val="734A7067"/>
    <w:rsid w:val="76D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3" w:semiHidden="0" w:name="header"/>
    <w:lsdException w:qFormat="1" w:unhideWhenUsed="0" w:uiPriority="3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20"/>
    <w:qFormat/>
    <w:uiPriority w:val="0"/>
    <w:pPr>
      <w:keepNext/>
      <w:keepLines/>
      <w:shd w:val="clear" w:color="auto" w:fill="FCFCFC"/>
      <w:spacing w:line="480" w:lineRule="auto"/>
      <w:outlineLvl w:val="0"/>
    </w:pPr>
    <w:rPr>
      <w:rFonts w:eastAsia="黑体" w:asciiTheme="minorHAnsi" w:hAnsiTheme="minorHAnsi" w:cstheme="minorBidi"/>
      <w:bCs/>
      <w:color w:val="000000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18"/>
    <w:qFormat/>
    <w:uiPriority w:val="0"/>
    <w:pPr>
      <w:keepNext/>
      <w:keepLines/>
      <w:spacing w:before="163" w:beforeLines="50" w:after="163" w:afterLines="50" w:line="300" w:lineRule="auto"/>
      <w:outlineLvl w:val="1"/>
    </w:pPr>
    <w:rPr>
      <w:rFonts w:ascii="Times New Roman" w:hAnsi="Times New Roman" w:eastAsia="黑体" w:cs="Times New Roman"/>
      <w:bCs/>
      <w:color w:val="4472C4" w:themeColor="accent5"/>
      <w:kern w:val="2"/>
      <w:sz w:val="30"/>
      <w:szCs w:val="32"/>
      <w:lang w:val="en-US" w:eastAsia="zh-CN" w:bidi="ar-SA"/>
      <w14:textFill>
        <w14:solidFill>
          <w14:schemeClr w14:val="accent5"/>
        </w14:solidFill>
      </w14:textFill>
    </w:rPr>
  </w:style>
  <w:style w:type="paragraph" w:styleId="4">
    <w:name w:val="heading 3"/>
    <w:next w:val="1"/>
    <w:link w:val="21"/>
    <w:qFormat/>
    <w:uiPriority w:val="0"/>
    <w:pPr>
      <w:keepNext/>
      <w:keepLines/>
      <w:spacing w:line="360" w:lineRule="auto"/>
      <w:textAlignment w:val="center"/>
      <w:outlineLvl w:val="2"/>
    </w:pPr>
    <w:rPr>
      <w:rFonts w:ascii="Times New Roman" w:hAnsi="Times New Roman" w:eastAsia="黑体" w:cs="Times New Roman"/>
      <w:bCs/>
      <w:color w:val="ED7D31" w:themeColor="accent2"/>
      <w:kern w:val="2"/>
      <w:sz w:val="28"/>
      <w:szCs w:val="32"/>
      <w:lang w:val="en-US" w:eastAsia="zh-CN" w:bidi="ar-SA"/>
      <w14:textFill>
        <w14:solidFill>
          <w14:schemeClr w14:val="accent2"/>
        </w14:solidFill>
      </w14:textFill>
    </w:rPr>
  </w:style>
  <w:style w:type="paragraph" w:styleId="5">
    <w:name w:val="heading 4"/>
    <w:next w:val="1"/>
    <w:link w:val="22"/>
    <w:qFormat/>
    <w:uiPriority w:val="0"/>
    <w:pPr>
      <w:keepNext/>
      <w:keepLines/>
      <w:outlineLvl w:val="3"/>
    </w:pPr>
    <w:rPr>
      <w:rFonts w:ascii="Times New Roman" w:hAnsi="Times New Roman" w:eastAsia="黑体" w:cs="Times New Roman"/>
      <w:bCs/>
      <w:color w:val="548235" w:themeColor="accent6" w:themeShade="BF"/>
      <w:kern w:val="2"/>
      <w:sz w:val="24"/>
      <w:szCs w:val="24"/>
      <w:lang w:val="en-US" w:eastAsia="zh-CN" w:bidi="ar-SA"/>
    </w:rPr>
  </w:style>
  <w:style w:type="paragraph" w:styleId="6">
    <w:name w:val="heading 5"/>
    <w:next w:val="1"/>
    <w:link w:val="23"/>
    <w:qFormat/>
    <w:uiPriority w:val="0"/>
    <w:pPr>
      <w:keepNext/>
      <w:keepLines/>
      <w:outlineLvl w:val="4"/>
    </w:pPr>
    <w:rPr>
      <w:rFonts w:ascii="Times New Roman" w:hAnsi="Times New Roman" w:eastAsia="宋体" w:cs="Times New Roman"/>
      <w:b/>
      <w:bCs/>
      <w:color w:val="7030A0"/>
      <w:kern w:val="2"/>
      <w:sz w:val="21"/>
      <w:szCs w:val="21"/>
      <w:lang w:val="en-US" w:eastAsia="zh-CN" w:bidi="en-US"/>
    </w:rPr>
  </w:style>
  <w:style w:type="paragraph" w:styleId="7">
    <w:name w:val="heading 6"/>
    <w:next w:val="1"/>
    <w:link w:val="24"/>
    <w:unhideWhenUsed/>
    <w:qFormat/>
    <w:uiPriority w:val="9"/>
    <w:pPr>
      <w:keepNext/>
      <w:keepLines/>
      <w:outlineLvl w:val="5"/>
    </w:pPr>
    <w:rPr>
      <w:rFonts w:eastAsia="仿宋" w:asciiTheme="majorHAnsi" w:hAnsiTheme="majorHAnsi" w:cstheme="majorBidi"/>
      <w:b/>
      <w:bCs/>
      <w:kern w:val="2"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semiHidden/>
    <w:unhideWhenUsed/>
    <w:qFormat/>
    <w:uiPriority w:val="35"/>
    <w:rPr>
      <w:b/>
      <w:bCs/>
      <w:color w:val="5B9BD5"/>
      <w:sz w:val="18"/>
      <w:szCs w:val="18"/>
    </w:rPr>
  </w:style>
  <w:style w:type="paragraph" w:styleId="9">
    <w:name w:val="footer"/>
    <w:basedOn w:val="1"/>
    <w:link w:val="16"/>
    <w:qFormat/>
    <w:uiPriority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3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next w:val="1"/>
    <w:link w:val="19"/>
    <w:qFormat/>
    <w:uiPriority w:val="0"/>
    <w:pPr>
      <w:pageBreakBefore/>
      <w:widowControl w:val="0"/>
      <w:spacing w:before="100" w:beforeLines="100" w:after="100" w:afterLines="100"/>
      <w:jc w:val="center"/>
    </w:pPr>
    <w:rPr>
      <w:rFonts w:ascii="Times New Roman" w:hAnsi="Times New Roman" w:eastAsia="黑体" w:cs="Times New Roman"/>
      <w:bCs/>
      <w:color w:val="000000"/>
      <w:kern w:val="2"/>
      <w:sz w:val="36"/>
      <w:szCs w:val="32"/>
      <w:lang w:val="en-US" w:eastAsia="zh-CN" w:bidi="ar-SA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qFormat/>
    <w:uiPriority w:val="3"/>
    <w:rPr>
      <w:rFonts w:ascii="Times New Roman" w:hAnsi="Times New Roman" w:eastAsia="仿宋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3"/>
    <w:rPr>
      <w:rFonts w:ascii="Times New Roman" w:hAnsi="Times New Roman" w:eastAsia="仿宋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标题 2 字符"/>
    <w:link w:val="3"/>
    <w:qFormat/>
    <w:uiPriority w:val="0"/>
    <w:rPr>
      <w:rFonts w:ascii="Times New Roman" w:hAnsi="Times New Roman" w:eastAsia="黑体" w:cs="Times New Roman"/>
      <w:bCs/>
      <w:color w:val="4472C4" w:themeColor="accent5"/>
      <w:kern w:val="2"/>
      <w:sz w:val="30"/>
      <w:szCs w:val="32"/>
      <w14:textFill>
        <w14:solidFill>
          <w14:schemeClr w14:val="accent5"/>
        </w14:solidFill>
      </w14:textFill>
    </w:rPr>
  </w:style>
  <w:style w:type="character" w:customStyle="1" w:styleId="19">
    <w:name w:val="标题 字符"/>
    <w:link w:val="11"/>
    <w:qFormat/>
    <w:uiPriority w:val="0"/>
    <w:rPr>
      <w:rFonts w:ascii="Times New Roman" w:hAnsi="Times New Roman" w:eastAsia="黑体" w:cs="Times New Roman"/>
      <w:bCs/>
      <w:color w:val="000000"/>
      <w:kern w:val="2"/>
      <w:sz w:val="36"/>
      <w:szCs w:val="32"/>
    </w:rPr>
  </w:style>
  <w:style w:type="character" w:customStyle="1" w:styleId="20">
    <w:name w:val="标题 1 字符"/>
    <w:link w:val="2"/>
    <w:qFormat/>
    <w:uiPriority w:val="0"/>
    <w:rPr>
      <w:rFonts w:eastAsia="黑体"/>
      <w:bCs/>
      <w:color w:val="000000"/>
      <w:kern w:val="44"/>
      <w:sz w:val="32"/>
      <w:szCs w:val="44"/>
      <w:shd w:val="clear" w:color="auto" w:fill="FCFCFC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eastAsia="黑体" w:cs="Times New Roman"/>
      <w:bCs/>
      <w:color w:val="ED7D31" w:themeColor="accent2"/>
      <w:kern w:val="2"/>
      <w:sz w:val="28"/>
      <w:szCs w:val="32"/>
      <w14:textFill>
        <w14:solidFill>
          <w14:schemeClr w14:val="accent2"/>
        </w14:solidFill>
      </w14:textFill>
    </w:rPr>
  </w:style>
  <w:style w:type="character" w:customStyle="1" w:styleId="22">
    <w:name w:val="标题 4 字符"/>
    <w:link w:val="5"/>
    <w:qFormat/>
    <w:uiPriority w:val="0"/>
    <w:rPr>
      <w:rFonts w:ascii="Times New Roman" w:hAnsi="Times New Roman" w:eastAsia="黑体" w:cs="Times New Roman"/>
      <w:bCs/>
      <w:color w:val="548235" w:themeColor="accent6" w:themeShade="BF"/>
      <w:kern w:val="2"/>
      <w:sz w:val="24"/>
      <w:szCs w:val="24"/>
    </w:rPr>
  </w:style>
  <w:style w:type="character" w:customStyle="1" w:styleId="23">
    <w:name w:val="标题 5 字符"/>
    <w:link w:val="6"/>
    <w:qFormat/>
    <w:uiPriority w:val="0"/>
    <w:rPr>
      <w:rFonts w:ascii="Times New Roman" w:hAnsi="Times New Roman" w:eastAsia="宋体" w:cs="Times New Roman"/>
      <w:b/>
      <w:bCs/>
      <w:color w:val="7030A0"/>
      <w:kern w:val="2"/>
      <w:sz w:val="21"/>
      <w:szCs w:val="21"/>
      <w:lang w:bidi="en-US"/>
    </w:rPr>
  </w:style>
  <w:style w:type="character" w:customStyle="1" w:styleId="24">
    <w:name w:val="标题 6 字符"/>
    <w:basedOn w:val="13"/>
    <w:link w:val="7"/>
    <w:qFormat/>
    <w:uiPriority w:val="9"/>
    <w:rPr>
      <w:rFonts w:eastAsia="仿宋" w:asciiTheme="majorHAnsi" w:hAnsiTheme="majorHAnsi" w:cstheme="majorBidi"/>
      <w:b/>
      <w:bCs/>
      <w:kern w:val="2"/>
      <w:sz w:val="24"/>
      <w:szCs w:val="24"/>
    </w:rPr>
  </w:style>
  <w:style w:type="paragraph" w:customStyle="1" w:styleId="25">
    <w:name w:val="表格"/>
    <w:next w:val="1"/>
    <w:link w:val="26"/>
    <w:unhideWhenUsed/>
    <w:qFormat/>
    <w:uiPriority w:val="3"/>
    <w:pPr>
      <w:framePr w:hSpace="180" w:wrap="around" w:vAnchor="text" w:hAnchor="text" w:y="48"/>
      <w:tabs>
        <w:tab w:val="left" w:pos="480"/>
      </w:tabs>
      <w:spacing w:after="200" w:afterAutospacing="1" w:line="276" w:lineRule="auto"/>
      <w:ind w:firstLine="200" w:firstLineChars="200"/>
      <w:jc w:val="center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character" w:customStyle="1" w:styleId="26">
    <w:name w:val="表格 Char"/>
    <w:link w:val="25"/>
    <w:qFormat/>
    <w:uiPriority w:val="3"/>
    <w:rPr>
      <w:rFonts w:ascii="Times New Roman" w:hAnsi="Times New Roman" w:eastAsia="宋体" w:cs="Times New Roman"/>
      <w:sz w:val="24"/>
      <w:szCs w:val="21"/>
    </w:rPr>
  </w:style>
  <w:style w:type="paragraph" w:customStyle="1" w:styleId="27">
    <w:name w:val="表名"/>
    <w:next w:val="1"/>
    <w:link w:val="28"/>
    <w:qFormat/>
    <w:uiPriority w:val="3"/>
    <w:pPr>
      <w:spacing w:before="65" w:beforeLines="20" w:line="280" w:lineRule="exact"/>
      <w:jc w:val="center"/>
    </w:pPr>
    <w:rPr>
      <w:rFonts w:ascii="Times New Roman" w:hAnsi="Times New Roman" w:eastAsia="宋体" w:cs="宋体"/>
      <w:szCs w:val="24"/>
      <w:lang w:val="en-US" w:eastAsia="zh-CN" w:bidi="ar-SA"/>
    </w:rPr>
  </w:style>
  <w:style w:type="character" w:customStyle="1" w:styleId="28">
    <w:name w:val="表名 Char"/>
    <w:link w:val="27"/>
    <w:qFormat/>
    <w:uiPriority w:val="3"/>
    <w:rPr>
      <w:rFonts w:ascii="Times New Roman" w:hAnsi="Times New Roman" w:eastAsia="宋体" w:cs="宋体"/>
      <w:szCs w:val="24"/>
    </w:rPr>
  </w:style>
  <w:style w:type="paragraph" w:customStyle="1" w:styleId="29">
    <w:name w:val="公式"/>
    <w:next w:val="1"/>
    <w:link w:val="30"/>
    <w:unhideWhenUsed/>
    <w:qFormat/>
    <w:uiPriority w:val="2"/>
    <w:pPr>
      <w:spacing w:line="300" w:lineRule="auto"/>
      <w:jc w:val="right"/>
      <w:textAlignment w:val="center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30">
    <w:name w:val="公式 Char"/>
    <w:link w:val="29"/>
    <w:qFormat/>
    <w:uiPriority w:val="2"/>
    <w:rPr>
      <w:rFonts w:ascii="Times New Roman" w:hAnsi="Times New Roman" w:eastAsia="宋体" w:cs="Times New Roman"/>
      <w:color w:val="000000"/>
      <w:kern w:val="2"/>
      <w:sz w:val="24"/>
      <w:szCs w:val="24"/>
    </w:rPr>
  </w:style>
  <w:style w:type="paragraph" w:customStyle="1" w:styleId="31">
    <w:name w:val="式注"/>
    <w:next w:val="1"/>
    <w:link w:val="32"/>
    <w:unhideWhenUsed/>
    <w:qFormat/>
    <w:uiPriority w:val="2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EF2CC" w:themeFill="accent4" w:themeFillTint="33"/>
      <w:spacing w:line="300" w:lineRule="auto"/>
    </w:pPr>
    <w:rPr>
      <w:rFonts w:ascii="Times New Roman" w:hAnsi="Times New Roman" w:eastAsia="仿宋" w:cs="Times New Roman"/>
      <w:kern w:val="2"/>
      <w:sz w:val="18"/>
      <w:szCs w:val="24"/>
      <w:lang w:val="en-US" w:eastAsia="zh-CN" w:bidi="ar-SA"/>
    </w:rPr>
  </w:style>
  <w:style w:type="character" w:customStyle="1" w:styleId="32">
    <w:name w:val="式注 Char"/>
    <w:link w:val="31"/>
    <w:qFormat/>
    <w:uiPriority w:val="2"/>
    <w:rPr>
      <w:rFonts w:ascii="Times New Roman" w:hAnsi="Times New Roman" w:eastAsia="仿宋" w:cs="Times New Roman"/>
      <w:kern w:val="2"/>
      <w:sz w:val="18"/>
      <w:szCs w:val="24"/>
      <w:shd w:val="clear" w:color="auto" w:fill="FEF2CC" w:themeFill="accent4" w:themeFillTint="33"/>
    </w:rPr>
  </w:style>
  <w:style w:type="paragraph" w:customStyle="1" w:styleId="33">
    <w:name w:val="图表"/>
    <w:next w:val="1"/>
    <w:link w:val="34"/>
    <w:qFormat/>
    <w:uiPriority w:val="1"/>
    <w:pPr>
      <w:jc w:val="center"/>
    </w:pPr>
    <w:rPr>
      <w:rFonts w:ascii="Times New Roman" w:hAnsi="Times New Roman" w:eastAsia="仿宋" w:cs="宋体"/>
      <w:sz w:val="21"/>
      <w:szCs w:val="24"/>
      <w:lang w:val="en-US" w:eastAsia="zh-CN" w:bidi="ar-SA"/>
    </w:rPr>
  </w:style>
  <w:style w:type="character" w:customStyle="1" w:styleId="34">
    <w:name w:val="图表 Char"/>
    <w:link w:val="33"/>
    <w:qFormat/>
    <w:uiPriority w:val="1"/>
    <w:rPr>
      <w:rFonts w:ascii="Times New Roman" w:hAnsi="Times New Roman" w:eastAsia="仿宋" w:cs="宋体"/>
      <w:sz w:val="21"/>
      <w:szCs w:val="24"/>
    </w:rPr>
  </w:style>
  <w:style w:type="paragraph" w:customStyle="1" w:styleId="35">
    <w:name w:val="图名"/>
    <w:next w:val="1"/>
    <w:link w:val="36"/>
    <w:qFormat/>
    <w:uiPriority w:val="2"/>
    <w:pPr>
      <w:spacing w:line="280" w:lineRule="exact"/>
      <w:jc w:val="center"/>
      <w:textAlignment w:val="center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36">
    <w:name w:val="图名 Char"/>
    <w:link w:val="35"/>
    <w:qFormat/>
    <w:uiPriority w:val="2"/>
    <w:rPr>
      <w:rFonts w:ascii="Times New Roman" w:hAnsi="Times New Roman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1070</Characters>
  <Lines>8</Lines>
  <Paragraphs>2</Paragraphs>
  <TotalTime>6</TotalTime>
  <ScaleCrop>false</ScaleCrop>
  <LinksUpToDate>false</LinksUpToDate>
  <CharactersWithSpaces>1255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2021-03-21T09:58:00Z</dcterms:created>
  <dc:creator>孙琳口腔</dc:creator>
  <cp:lastModifiedBy>Max</cp:lastModifiedBy>
  <dcterms:modified xsi:type="dcterms:W3CDTF">2021-11-24T01:09:09Z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451C2F7A075B4964ABD6E0280A7FF7B7</vt:lpwstr>
  </property>
</Properties>
</file>