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EAE4" w14:textId="77777777" w:rsidR="006E66B0" w:rsidRPr="006E66B0" w:rsidRDefault="006E66B0" w:rsidP="006E66B0">
      <w:pPr>
        <w:jc w:val="center"/>
        <w:rPr>
          <w:b/>
          <w:bCs/>
          <w:sz w:val="32"/>
          <w:szCs w:val="28"/>
        </w:rPr>
      </w:pPr>
      <w:r w:rsidRPr="006E66B0">
        <w:rPr>
          <w:rFonts w:hint="eastAsia"/>
          <w:b/>
          <w:bCs/>
          <w:sz w:val="32"/>
          <w:szCs w:val="28"/>
        </w:rPr>
        <w:t>机械工程学科学位评定分委员会</w:t>
      </w:r>
    </w:p>
    <w:p w14:paraId="260C9FAF" w14:textId="77777777" w:rsidR="006E66B0" w:rsidRPr="006E66B0" w:rsidRDefault="006E66B0" w:rsidP="006E66B0">
      <w:pPr>
        <w:jc w:val="center"/>
        <w:rPr>
          <w:b/>
          <w:bCs/>
          <w:sz w:val="32"/>
          <w:szCs w:val="28"/>
        </w:rPr>
      </w:pPr>
      <w:r w:rsidRPr="006E66B0">
        <w:rPr>
          <w:rFonts w:hint="eastAsia"/>
          <w:b/>
          <w:bCs/>
          <w:sz w:val="32"/>
          <w:szCs w:val="28"/>
        </w:rPr>
        <w:t>关于硕士研究生在攻读学位期间取得成果的要求</w:t>
      </w:r>
    </w:p>
    <w:p w14:paraId="00EBCE6D" w14:textId="77777777" w:rsidR="006E66B0" w:rsidRPr="006E66B0" w:rsidRDefault="006E66B0" w:rsidP="006E66B0">
      <w:pPr>
        <w:ind w:firstLineChars="200" w:firstLine="480"/>
      </w:pPr>
      <w:r w:rsidRPr="006E66B0">
        <w:rPr>
          <w:rFonts w:hint="eastAsia"/>
        </w:rPr>
        <w:t>我校从</w:t>
      </w:r>
      <w:r w:rsidRPr="006E66B0">
        <w:rPr>
          <w:rFonts w:hint="eastAsia"/>
        </w:rPr>
        <w:t>2022</w:t>
      </w:r>
      <w:r w:rsidRPr="006E66B0">
        <w:rPr>
          <w:rFonts w:hint="eastAsia"/>
        </w:rPr>
        <w:t>年入学硕士研究生开始实行学制改革，机电工程学院硕士研究生基本学制为</w:t>
      </w:r>
      <w:r w:rsidRPr="006E66B0">
        <w:rPr>
          <w:rFonts w:hint="eastAsia"/>
        </w:rPr>
        <w:t>3</w:t>
      </w:r>
      <w:r w:rsidRPr="006E66B0">
        <w:rPr>
          <w:rFonts w:hint="eastAsia"/>
        </w:rPr>
        <w:t>年。为进一步提高硕士研究生学位授予质量，引导硕士研究生提高科研工作能力，开展高水平学位论文研究工作，发挥硕士研究生科研生力军作用，机械工程学科学位评定分委员会制定《硕士研究生在攻读学位期间取得成果的要求》（以下简称《成果要求》）。</w:t>
      </w:r>
    </w:p>
    <w:p w14:paraId="27C8A27B" w14:textId="77777777" w:rsidR="006E66B0" w:rsidRPr="006E66B0" w:rsidRDefault="006E66B0" w:rsidP="006E66B0">
      <w:pPr>
        <w:ind w:firstLineChars="200" w:firstLine="482"/>
      </w:pPr>
      <w:r w:rsidRPr="006E66B0">
        <w:rPr>
          <w:rFonts w:hint="eastAsia"/>
          <w:b/>
          <w:bCs/>
        </w:rPr>
        <w:t>第一条</w:t>
      </w:r>
      <w:r w:rsidRPr="006E66B0">
        <w:rPr>
          <w:rFonts w:hint="eastAsia"/>
        </w:rPr>
        <w:t xml:space="preserve"> </w:t>
      </w:r>
      <w:r w:rsidRPr="006E66B0">
        <w:rPr>
          <w:rFonts w:hint="eastAsia"/>
        </w:rPr>
        <w:t>本成果要求适用于</w:t>
      </w:r>
      <w:r w:rsidRPr="006E66B0">
        <w:rPr>
          <w:rFonts w:hint="eastAsia"/>
        </w:rPr>
        <w:t>2022</w:t>
      </w:r>
      <w:r w:rsidRPr="006E66B0">
        <w:rPr>
          <w:rFonts w:hint="eastAsia"/>
        </w:rPr>
        <w:t>级及以后的硕士研究生申请硕士学位。</w:t>
      </w:r>
    </w:p>
    <w:p w14:paraId="50FF4680" w14:textId="395E73E7" w:rsidR="006E66B0" w:rsidRPr="006E66B0" w:rsidRDefault="006E66B0" w:rsidP="006E66B0">
      <w:pPr>
        <w:ind w:firstLineChars="200" w:firstLine="482"/>
      </w:pPr>
      <w:r w:rsidRPr="006E66B0">
        <w:rPr>
          <w:rFonts w:hint="eastAsia"/>
          <w:b/>
          <w:bCs/>
        </w:rPr>
        <w:t>第二条</w:t>
      </w:r>
      <w:r w:rsidRPr="006E66B0">
        <w:rPr>
          <w:rFonts w:hint="eastAsia"/>
        </w:rPr>
        <w:t xml:space="preserve"> </w:t>
      </w:r>
      <w:r w:rsidRPr="006E66B0">
        <w:rPr>
          <w:rFonts w:hint="eastAsia"/>
        </w:rPr>
        <w:t>研究生取得的学术或实践成果应当由研究生在攻读硕士学位期间独立完成，在相应学科领域具有先进性，以学位论文的形式完整呈现，是申请硕士学位和学位评定的重要支撑和主要依据。</w:t>
      </w:r>
    </w:p>
    <w:p w14:paraId="03EE2C68" w14:textId="779125BA" w:rsidR="006E66B0" w:rsidRPr="006E66B0" w:rsidRDefault="006E66B0" w:rsidP="006E66B0">
      <w:pPr>
        <w:ind w:firstLineChars="200" w:firstLine="482"/>
      </w:pPr>
      <w:r w:rsidRPr="006E66B0">
        <w:rPr>
          <w:rFonts w:hint="eastAsia"/>
          <w:b/>
          <w:bCs/>
        </w:rPr>
        <w:t>第三条</w:t>
      </w:r>
      <w:r>
        <w:rPr>
          <w:rFonts w:hint="eastAsia"/>
        </w:rPr>
        <w:t xml:space="preserve"> </w:t>
      </w:r>
      <w:r w:rsidRPr="006E66B0">
        <w:rPr>
          <w:rFonts w:hint="eastAsia"/>
        </w:rPr>
        <w:t>研究生可以以下列形式呈现学术成果或实践成果：</w:t>
      </w:r>
    </w:p>
    <w:p w14:paraId="660C1987" w14:textId="77777777" w:rsidR="006E66B0" w:rsidRPr="006E66B0" w:rsidRDefault="006E66B0" w:rsidP="006E66B0">
      <w:pPr>
        <w:ind w:firstLineChars="200" w:firstLine="480"/>
      </w:pPr>
      <w:r w:rsidRPr="006E66B0">
        <w:rPr>
          <w:rFonts w:hint="eastAsia"/>
        </w:rPr>
        <w:t>1.</w:t>
      </w:r>
      <w:r w:rsidRPr="006E66B0">
        <w:rPr>
          <w:rFonts w:hint="eastAsia"/>
        </w:rPr>
        <w:t>以第一作者或第二作者（第一作者应为导师）身份发表或录用</w:t>
      </w:r>
      <w:r w:rsidRPr="006E66B0">
        <w:rPr>
          <w:rFonts w:hint="eastAsia"/>
        </w:rPr>
        <w:t>SCI</w:t>
      </w:r>
      <w:r w:rsidRPr="006E66B0">
        <w:rPr>
          <w:rFonts w:hint="eastAsia"/>
        </w:rPr>
        <w:t>或学科认定的国内</w:t>
      </w:r>
      <w:r w:rsidRPr="006E66B0">
        <w:rPr>
          <w:rFonts w:hint="eastAsia"/>
        </w:rPr>
        <w:t>A</w:t>
      </w:r>
      <w:r w:rsidRPr="006E66B0">
        <w:rPr>
          <w:rFonts w:hint="eastAsia"/>
        </w:rPr>
        <w:t>类期刊（附件</w:t>
      </w:r>
      <w:r w:rsidRPr="006E66B0">
        <w:rPr>
          <w:rFonts w:hint="eastAsia"/>
        </w:rPr>
        <w:t>1</w:t>
      </w:r>
      <w:r w:rsidRPr="006E66B0">
        <w:rPr>
          <w:rFonts w:hint="eastAsia"/>
        </w:rPr>
        <w:t>）检索论文至少</w:t>
      </w:r>
      <w:r w:rsidRPr="006E66B0">
        <w:rPr>
          <w:rFonts w:hint="eastAsia"/>
        </w:rPr>
        <w:t>1</w:t>
      </w:r>
      <w:r w:rsidRPr="006E66B0">
        <w:rPr>
          <w:rFonts w:hint="eastAsia"/>
        </w:rPr>
        <w:t>篇。</w:t>
      </w:r>
    </w:p>
    <w:p w14:paraId="17FC684A" w14:textId="77777777" w:rsidR="006E66B0" w:rsidRPr="006E66B0" w:rsidRDefault="006E66B0" w:rsidP="006E66B0">
      <w:pPr>
        <w:ind w:firstLineChars="200" w:firstLine="480"/>
      </w:pPr>
      <w:r w:rsidRPr="006E66B0">
        <w:rPr>
          <w:rFonts w:hint="eastAsia"/>
        </w:rPr>
        <w:t>2.</w:t>
      </w:r>
      <w:r w:rsidRPr="006E66B0">
        <w:rPr>
          <w:rFonts w:hint="eastAsia"/>
        </w:rPr>
        <w:t>参加高水平国际会议（附件</w:t>
      </w:r>
      <w:r w:rsidRPr="006E66B0">
        <w:rPr>
          <w:rFonts w:hint="eastAsia"/>
        </w:rPr>
        <w:t>2</w:t>
      </w:r>
      <w:r w:rsidRPr="006E66B0">
        <w:rPr>
          <w:rFonts w:hint="eastAsia"/>
        </w:rPr>
        <w:t>），以第一作者或第二作者（第一作者应为导师）身份发表论文</w:t>
      </w:r>
      <w:r w:rsidRPr="006E66B0">
        <w:rPr>
          <w:rFonts w:hint="eastAsia"/>
        </w:rPr>
        <w:t>1</w:t>
      </w:r>
      <w:r w:rsidRPr="006E66B0">
        <w:rPr>
          <w:rFonts w:hint="eastAsia"/>
        </w:rPr>
        <w:t>篇。</w:t>
      </w:r>
    </w:p>
    <w:p w14:paraId="40EA2282" w14:textId="77777777" w:rsidR="006E66B0" w:rsidRPr="006E66B0" w:rsidRDefault="006E66B0" w:rsidP="006E66B0">
      <w:pPr>
        <w:ind w:firstLineChars="200" w:firstLine="480"/>
      </w:pPr>
      <w:r w:rsidRPr="006E66B0">
        <w:rPr>
          <w:rFonts w:hint="eastAsia"/>
        </w:rPr>
        <w:t>3.</w:t>
      </w:r>
      <w:r w:rsidRPr="006E66B0">
        <w:rPr>
          <w:rFonts w:hint="eastAsia"/>
        </w:rPr>
        <w:t>以第一发明人或第二发明人（第一发明人应为导师）撰写与学位论文相关的发明专利</w:t>
      </w:r>
      <w:r w:rsidRPr="006E66B0">
        <w:rPr>
          <w:rFonts w:hint="eastAsia"/>
        </w:rPr>
        <w:t>1</w:t>
      </w:r>
      <w:r w:rsidRPr="006E66B0">
        <w:rPr>
          <w:rFonts w:hint="eastAsia"/>
        </w:rPr>
        <w:t>项，获得授权。</w:t>
      </w:r>
    </w:p>
    <w:p w14:paraId="726F3B73" w14:textId="77777777" w:rsidR="006E66B0" w:rsidRPr="006E66B0" w:rsidRDefault="006E66B0" w:rsidP="006E66B0">
      <w:pPr>
        <w:ind w:firstLineChars="200" w:firstLine="480"/>
      </w:pPr>
      <w:r w:rsidRPr="006E66B0">
        <w:rPr>
          <w:rFonts w:hint="eastAsia"/>
        </w:rPr>
        <w:t>4.</w:t>
      </w:r>
      <w:r w:rsidRPr="006E66B0">
        <w:rPr>
          <w:rFonts w:hint="eastAsia"/>
        </w:rPr>
        <w:t>论文相关成果支撑省部级以上科技奖励，导师应为获奖人。</w:t>
      </w:r>
    </w:p>
    <w:p w14:paraId="6DA93E61" w14:textId="77777777" w:rsidR="006E66B0" w:rsidRPr="006E66B0" w:rsidRDefault="006E66B0" w:rsidP="006E66B0">
      <w:pPr>
        <w:ind w:firstLineChars="200" w:firstLine="480"/>
      </w:pPr>
      <w:r w:rsidRPr="006E66B0">
        <w:rPr>
          <w:rFonts w:hint="eastAsia"/>
        </w:rPr>
        <w:t>5.</w:t>
      </w:r>
      <w:r w:rsidRPr="006E66B0">
        <w:rPr>
          <w:rFonts w:hint="eastAsia"/>
        </w:rPr>
        <w:t>排名第一或第二获得国家级研究生科技、创新创业大赛（附件</w:t>
      </w:r>
      <w:r w:rsidRPr="006E66B0">
        <w:rPr>
          <w:rFonts w:hint="eastAsia"/>
        </w:rPr>
        <w:t>3</w:t>
      </w:r>
      <w:r w:rsidRPr="006E66B0">
        <w:rPr>
          <w:rFonts w:hint="eastAsia"/>
        </w:rPr>
        <w:t>）二等奖及以上。</w:t>
      </w:r>
    </w:p>
    <w:p w14:paraId="55537F74" w14:textId="77777777" w:rsidR="006E66B0" w:rsidRPr="006E66B0" w:rsidRDefault="006E66B0" w:rsidP="006E66B0">
      <w:pPr>
        <w:ind w:firstLineChars="200" w:firstLine="480"/>
      </w:pPr>
      <w:r w:rsidRPr="006E66B0">
        <w:rPr>
          <w:rFonts w:hint="eastAsia"/>
        </w:rPr>
        <w:t>6.</w:t>
      </w:r>
      <w:r w:rsidRPr="006E66B0">
        <w:rPr>
          <w:rFonts w:hint="eastAsia"/>
        </w:rPr>
        <w:t>结合硕士学位论文研究成果，参与制定国家或行业标准（有署名）。</w:t>
      </w:r>
    </w:p>
    <w:p w14:paraId="2D5A3BDB" w14:textId="77777777" w:rsidR="006E66B0" w:rsidRDefault="006E66B0" w:rsidP="006E66B0">
      <w:pPr>
        <w:ind w:firstLineChars="200" w:firstLine="480"/>
      </w:pPr>
      <w:r w:rsidRPr="006E66B0">
        <w:rPr>
          <w:rFonts w:hint="eastAsia"/>
        </w:rPr>
        <w:t>7.</w:t>
      </w:r>
      <w:r w:rsidRPr="006E66B0">
        <w:rPr>
          <w:rFonts w:hint="eastAsia"/>
        </w:rPr>
        <w:t>由学位评定分委员会认定的其他成果（包括科技获奖、科技报告等）。</w:t>
      </w:r>
    </w:p>
    <w:p w14:paraId="3875EC6A" w14:textId="79B71599" w:rsidR="006E66B0" w:rsidRPr="006E66B0" w:rsidRDefault="006E66B0" w:rsidP="006E66B0">
      <w:pPr>
        <w:ind w:firstLineChars="200" w:firstLine="482"/>
      </w:pPr>
      <w:r w:rsidRPr="006E66B0">
        <w:rPr>
          <w:rFonts w:hint="eastAsia"/>
          <w:b/>
          <w:bCs/>
        </w:rPr>
        <w:t>第四条</w:t>
      </w:r>
      <w:r>
        <w:rPr>
          <w:rFonts w:hint="eastAsia"/>
        </w:rPr>
        <w:t xml:space="preserve"> </w:t>
      </w:r>
      <w:r w:rsidRPr="006E66B0">
        <w:rPr>
          <w:rFonts w:hint="eastAsia"/>
        </w:rPr>
        <w:t>上述论文、专利、奖励等成果的署名要求：成果的第一作者单位必须是哈尔滨工业大学（校企联合培养研究生协议书中有明确规定的，单位署名要求按联合培养协议执行）。成果须与硕士学位论文密切相关，并应征得导师的同意。</w:t>
      </w:r>
    </w:p>
    <w:p w14:paraId="31E2AD62" w14:textId="264B7F46" w:rsidR="006E66B0" w:rsidRPr="006E66B0" w:rsidRDefault="006E66B0" w:rsidP="006E66B0">
      <w:pPr>
        <w:ind w:firstLineChars="200" w:firstLine="482"/>
      </w:pPr>
      <w:r w:rsidRPr="006E66B0">
        <w:rPr>
          <w:rFonts w:hint="eastAsia"/>
          <w:b/>
          <w:bCs/>
        </w:rPr>
        <w:t>第五条</w:t>
      </w:r>
      <w:r w:rsidRPr="006E66B0">
        <w:rPr>
          <w:rFonts w:hint="eastAsia"/>
        </w:rPr>
        <w:t xml:space="preserve"> </w:t>
      </w:r>
      <w:r w:rsidRPr="006E66B0">
        <w:rPr>
          <w:rFonts w:hint="eastAsia"/>
        </w:rPr>
        <w:t>研究生在攻读学位期间取得本学科《成果要求》中特别优秀的成果，经导师同意、学位评定分委员会审核，可以申请提前答辩（学制不少于两年）。</w:t>
      </w:r>
      <w:r w:rsidRPr="006E66B0">
        <w:rPr>
          <w:rFonts w:hint="eastAsia"/>
        </w:rPr>
        <w:lastRenderedPageBreak/>
        <w:t>学生必须在答辩前两个月提出申请，按照相关程序进行硕士学位论文答辩。</w:t>
      </w:r>
    </w:p>
    <w:p w14:paraId="1F643A8A" w14:textId="16615559" w:rsidR="006E66B0" w:rsidRPr="006E66B0" w:rsidRDefault="006E66B0" w:rsidP="006E66B0">
      <w:pPr>
        <w:ind w:firstLineChars="200" w:firstLine="482"/>
      </w:pPr>
      <w:r w:rsidRPr="006E66B0">
        <w:rPr>
          <w:rFonts w:hint="eastAsia"/>
          <w:b/>
          <w:bCs/>
        </w:rPr>
        <w:t>第六条</w:t>
      </w:r>
      <w:r>
        <w:rPr>
          <w:rFonts w:hint="eastAsia"/>
        </w:rPr>
        <w:t xml:space="preserve"> </w:t>
      </w:r>
      <w:r w:rsidRPr="006E66B0">
        <w:rPr>
          <w:rFonts w:hint="eastAsia"/>
        </w:rPr>
        <w:t>没有取得本规定中《成果要求》的研究生，学习期满，完成培养计划规定的学业内容、成绩合格，学位论文的水平经过导师同意、评审专家审核通过后，也可进行答辩及学位申请。</w:t>
      </w:r>
    </w:p>
    <w:p w14:paraId="578F5DED" w14:textId="2F13E5B7" w:rsidR="006E66B0" w:rsidRPr="006E66B0" w:rsidRDefault="006E66B0" w:rsidP="006E66B0">
      <w:pPr>
        <w:ind w:firstLineChars="200" w:firstLine="482"/>
      </w:pPr>
      <w:r w:rsidRPr="006E66B0">
        <w:rPr>
          <w:rFonts w:hint="eastAsia"/>
          <w:b/>
          <w:bCs/>
        </w:rPr>
        <w:t>第七条</w:t>
      </w:r>
      <w:r>
        <w:rPr>
          <w:rFonts w:hint="eastAsia"/>
        </w:rPr>
        <w:t xml:space="preserve"> </w:t>
      </w:r>
      <w:r w:rsidRPr="006E66B0">
        <w:rPr>
          <w:rFonts w:hint="eastAsia"/>
        </w:rPr>
        <w:t>本《成果要求》的解释权在机械工程学科学位评定分委员会。</w:t>
      </w:r>
    </w:p>
    <w:p w14:paraId="2505C8A3" w14:textId="296061AB" w:rsidR="006E66B0" w:rsidRPr="006E66B0" w:rsidRDefault="006E66B0" w:rsidP="006E66B0">
      <w:pPr>
        <w:ind w:firstLineChars="200" w:firstLine="482"/>
      </w:pPr>
      <w:r w:rsidRPr="006E66B0">
        <w:rPr>
          <w:rFonts w:hint="eastAsia"/>
          <w:b/>
          <w:bCs/>
        </w:rPr>
        <w:t>第八条</w:t>
      </w:r>
      <w:r>
        <w:rPr>
          <w:rFonts w:hint="eastAsia"/>
        </w:rPr>
        <w:t xml:space="preserve"> </w:t>
      </w:r>
      <w:r w:rsidRPr="006E66B0">
        <w:rPr>
          <w:rFonts w:hint="eastAsia"/>
        </w:rPr>
        <w:t>本《成果要求》自公布之日起施行。</w:t>
      </w:r>
    </w:p>
    <w:p w14:paraId="4CC000E6" w14:textId="7CEF66AC" w:rsidR="006E66B0" w:rsidRPr="006E66B0" w:rsidRDefault="006E66B0" w:rsidP="006E66B0">
      <w:pPr>
        <w:ind w:firstLineChars="200" w:firstLine="480"/>
      </w:pPr>
    </w:p>
    <w:p w14:paraId="0742BCA3" w14:textId="77777777" w:rsidR="006E66B0" w:rsidRPr="006E66B0" w:rsidRDefault="006E66B0" w:rsidP="006E66B0">
      <w:pPr>
        <w:ind w:firstLineChars="200" w:firstLine="480"/>
        <w:rPr>
          <w:rFonts w:hint="eastAsia"/>
        </w:rPr>
      </w:pPr>
    </w:p>
    <w:p w14:paraId="0992F498" w14:textId="77777777" w:rsidR="006E66B0" w:rsidRPr="006E66B0" w:rsidRDefault="006E66B0" w:rsidP="006E66B0">
      <w:pPr>
        <w:ind w:firstLineChars="200" w:firstLine="482"/>
        <w:jc w:val="right"/>
        <w:rPr>
          <w:b/>
          <w:bCs/>
        </w:rPr>
      </w:pPr>
      <w:r w:rsidRPr="006E66B0">
        <w:rPr>
          <w:rFonts w:hint="eastAsia"/>
          <w:b/>
          <w:bCs/>
        </w:rPr>
        <w:t>机械工程学科学位评定分委员会</w:t>
      </w:r>
    </w:p>
    <w:p w14:paraId="738199B7" w14:textId="7FC49500" w:rsidR="00030B5A" w:rsidRDefault="006E66B0" w:rsidP="006E66B0">
      <w:pPr>
        <w:ind w:firstLineChars="200" w:firstLine="482"/>
        <w:jc w:val="right"/>
        <w:rPr>
          <w:b/>
          <w:bCs/>
        </w:rPr>
      </w:pPr>
      <w:r w:rsidRPr="006E66B0">
        <w:rPr>
          <w:rFonts w:hint="eastAsia"/>
          <w:b/>
          <w:bCs/>
        </w:rPr>
        <w:t>2023</w:t>
      </w:r>
      <w:r w:rsidRPr="006E66B0">
        <w:rPr>
          <w:rFonts w:hint="eastAsia"/>
          <w:b/>
          <w:bCs/>
        </w:rPr>
        <w:t>年</w:t>
      </w:r>
      <w:r w:rsidRPr="006E66B0">
        <w:rPr>
          <w:rFonts w:hint="eastAsia"/>
          <w:b/>
          <w:bCs/>
        </w:rPr>
        <w:t>6</w:t>
      </w:r>
      <w:r w:rsidRPr="006E66B0">
        <w:rPr>
          <w:rFonts w:hint="eastAsia"/>
          <w:b/>
          <w:bCs/>
        </w:rPr>
        <w:t>月</w:t>
      </w:r>
    </w:p>
    <w:p w14:paraId="7B1BA5BA" w14:textId="77777777" w:rsidR="006E66B0" w:rsidRDefault="006E66B0" w:rsidP="006E66B0">
      <w:pPr>
        <w:ind w:firstLineChars="200" w:firstLine="482"/>
        <w:jc w:val="right"/>
        <w:rPr>
          <w:b/>
          <w:bCs/>
        </w:rPr>
        <w:sectPr w:rsidR="006E66B0">
          <w:pgSz w:w="11906" w:h="16838"/>
          <w:pgMar w:top="1440" w:right="1800" w:bottom="1440" w:left="1800" w:header="851" w:footer="992" w:gutter="0"/>
          <w:cols w:space="425"/>
          <w:docGrid w:type="lines" w:linePitch="312"/>
        </w:sectPr>
      </w:pPr>
    </w:p>
    <w:p w14:paraId="33951C1C" w14:textId="588CD114" w:rsidR="006E66B0" w:rsidRDefault="006E66B0" w:rsidP="006E66B0">
      <w:pPr>
        <w:jc w:val="center"/>
        <w:rPr>
          <w:b/>
          <w:bCs/>
        </w:rPr>
      </w:pPr>
      <w:r>
        <w:rPr>
          <w:noProof/>
        </w:rPr>
        <w:lastRenderedPageBreak/>
        <w:drawing>
          <wp:inline distT="0" distB="0" distL="0" distR="0" wp14:anchorId="798EAE1C" wp14:editId="7DEF1886">
            <wp:extent cx="4673050" cy="2033954"/>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75920" cy="2035203"/>
                    </a:xfrm>
                    <a:prstGeom prst="rect">
                      <a:avLst/>
                    </a:prstGeom>
                  </pic:spPr>
                </pic:pic>
              </a:graphicData>
            </a:graphic>
          </wp:inline>
        </w:drawing>
      </w:r>
    </w:p>
    <w:p w14:paraId="2D3DC49C" w14:textId="59851E67" w:rsidR="006E66B0" w:rsidRDefault="006E66B0" w:rsidP="006E66B0">
      <w:pPr>
        <w:jc w:val="center"/>
        <w:rPr>
          <w:b/>
          <w:bCs/>
        </w:rPr>
      </w:pPr>
      <w:r>
        <w:rPr>
          <w:noProof/>
        </w:rPr>
        <w:drawing>
          <wp:inline distT="0" distB="0" distL="0" distR="0" wp14:anchorId="08D24348" wp14:editId="7C68BF70">
            <wp:extent cx="4666035" cy="4829907"/>
            <wp:effectExtent l="0" t="0" r="12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7548" cy="4841824"/>
                    </a:xfrm>
                    <a:prstGeom prst="rect">
                      <a:avLst/>
                    </a:prstGeom>
                  </pic:spPr>
                </pic:pic>
              </a:graphicData>
            </a:graphic>
          </wp:inline>
        </w:drawing>
      </w:r>
    </w:p>
    <w:p w14:paraId="62EC32DA" w14:textId="330E8ACF" w:rsidR="006E66B0" w:rsidRDefault="006E66B0" w:rsidP="006E66B0">
      <w:pPr>
        <w:jc w:val="center"/>
        <w:rPr>
          <w:b/>
          <w:bCs/>
        </w:rPr>
      </w:pPr>
      <w:r>
        <w:rPr>
          <w:noProof/>
        </w:rPr>
        <w:lastRenderedPageBreak/>
        <w:drawing>
          <wp:inline distT="0" distB="0" distL="0" distR="0" wp14:anchorId="17A0C445" wp14:editId="04E753C8">
            <wp:extent cx="4460630" cy="6258947"/>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3293" cy="6276715"/>
                    </a:xfrm>
                    <a:prstGeom prst="rect">
                      <a:avLst/>
                    </a:prstGeom>
                  </pic:spPr>
                </pic:pic>
              </a:graphicData>
            </a:graphic>
          </wp:inline>
        </w:drawing>
      </w:r>
    </w:p>
    <w:p w14:paraId="4FF00083" w14:textId="0A849EC5" w:rsidR="00546411" w:rsidRPr="006E66B0" w:rsidRDefault="00546411" w:rsidP="006E66B0">
      <w:pPr>
        <w:jc w:val="center"/>
        <w:rPr>
          <w:rFonts w:hint="eastAsia"/>
          <w:b/>
          <w:bCs/>
        </w:rPr>
      </w:pPr>
      <w:r>
        <w:rPr>
          <w:noProof/>
        </w:rPr>
        <w:lastRenderedPageBreak/>
        <w:drawing>
          <wp:inline distT="0" distB="0" distL="0" distR="0" wp14:anchorId="1CCB9322" wp14:editId="0C883630">
            <wp:extent cx="4624754" cy="6407112"/>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4617" cy="6420776"/>
                    </a:xfrm>
                    <a:prstGeom prst="rect">
                      <a:avLst/>
                    </a:prstGeom>
                  </pic:spPr>
                </pic:pic>
              </a:graphicData>
            </a:graphic>
          </wp:inline>
        </w:drawing>
      </w:r>
    </w:p>
    <w:sectPr w:rsidR="00546411" w:rsidRPr="006E66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CBA0" w14:textId="77777777" w:rsidR="00AD788A" w:rsidRDefault="00AD788A" w:rsidP="006E66B0">
      <w:pPr>
        <w:spacing w:line="240" w:lineRule="auto"/>
      </w:pPr>
      <w:r>
        <w:separator/>
      </w:r>
    </w:p>
  </w:endnote>
  <w:endnote w:type="continuationSeparator" w:id="0">
    <w:p w14:paraId="427524B9" w14:textId="77777777" w:rsidR="00AD788A" w:rsidRDefault="00AD788A" w:rsidP="006E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2034" w14:textId="77777777" w:rsidR="00AD788A" w:rsidRDefault="00AD788A" w:rsidP="006E66B0">
      <w:pPr>
        <w:spacing w:line="240" w:lineRule="auto"/>
      </w:pPr>
      <w:r>
        <w:separator/>
      </w:r>
    </w:p>
  </w:footnote>
  <w:footnote w:type="continuationSeparator" w:id="0">
    <w:p w14:paraId="45801FC8" w14:textId="77777777" w:rsidR="00AD788A" w:rsidRDefault="00AD788A" w:rsidP="006E66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6"/>
    <w:rsid w:val="00546411"/>
    <w:rsid w:val="006E66B0"/>
    <w:rsid w:val="006F7D2D"/>
    <w:rsid w:val="00A66EA9"/>
    <w:rsid w:val="00AD788A"/>
    <w:rsid w:val="00E84E59"/>
    <w:rsid w:val="00F2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3CC52"/>
  <w15:chartTrackingRefBased/>
  <w15:docId w15:val="{588856AB-B319-4902-89D5-338D2C00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EA9"/>
    <w:pPr>
      <w:widowControl w:val="0"/>
      <w:spacing w:line="360" w:lineRule="auto"/>
      <w:jc w:val="both"/>
    </w:pPr>
    <w:rPr>
      <w:rFonts w:ascii="Times New Roman" w:eastAsia="新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E66B0"/>
    <w:rPr>
      <w:rFonts w:ascii="Times New Roman" w:eastAsia="新宋体" w:hAnsi="Times New Roman"/>
      <w:sz w:val="18"/>
      <w:szCs w:val="18"/>
    </w:rPr>
  </w:style>
  <w:style w:type="paragraph" w:styleId="a5">
    <w:name w:val="footer"/>
    <w:basedOn w:val="a"/>
    <w:link w:val="a6"/>
    <w:uiPriority w:val="99"/>
    <w:unhideWhenUsed/>
    <w:rsid w:val="006E66B0"/>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6E66B0"/>
    <w:rPr>
      <w:rFonts w:ascii="Times New Roman" w:eastAsia="新宋体" w:hAnsi="Times New Roman"/>
      <w:sz w:val="18"/>
      <w:szCs w:val="18"/>
    </w:rPr>
  </w:style>
  <w:style w:type="paragraph" w:styleId="a7">
    <w:name w:val="Date"/>
    <w:basedOn w:val="a"/>
    <w:next w:val="a"/>
    <w:link w:val="a8"/>
    <w:uiPriority w:val="99"/>
    <w:semiHidden/>
    <w:unhideWhenUsed/>
    <w:rsid w:val="006E66B0"/>
    <w:pPr>
      <w:ind w:leftChars="2500" w:left="100"/>
    </w:pPr>
  </w:style>
  <w:style w:type="character" w:customStyle="1" w:styleId="a8">
    <w:name w:val="日期 字符"/>
    <w:basedOn w:val="a0"/>
    <w:link w:val="a7"/>
    <w:uiPriority w:val="99"/>
    <w:semiHidden/>
    <w:rsid w:val="006E66B0"/>
    <w:rPr>
      <w:rFonts w:ascii="Times New Roman" w:eastAsia="新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2</cp:revision>
  <dcterms:created xsi:type="dcterms:W3CDTF">2023-06-26T07:02:00Z</dcterms:created>
  <dcterms:modified xsi:type="dcterms:W3CDTF">2023-06-26T07:09:00Z</dcterms:modified>
</cp:coreProperties>
</file>